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bookmarkStart w:id="0" w:name="_GoBack"/>
      <w:bookmarkEnd w:id="0"/>
      <w:r w:rsidRPr="00213489">
        <w:rPr>
          <w:rFonts w:ascii="Monotype Corsiva" w:hAnsi="Monotype Corsiva" w:cs="Arial"/>
          <w:color w:val="463F32"/>
          <w:sz w:val="44"/>
          <w:szCs w:val="44"/>
        </w:rPr>
        <w:t>Bleus ou noirs, tous aimés, tous beaux,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Des yeux sans nombre ont vu l'aurore ;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Ils dorment au fond des tombeaux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Et le soleil se lève encore.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Les nuits plus douces que les jours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Ont enchanté des yeux sans nombre ;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Les étoiles brillent toujours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Et les yeux se sont remplis d'ombre.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 xml:space="preserve">Oh ! </w:t>
      </w:r>
      <w:proofErr w:type="gramStart"/>
      <w:r w:rsidRPr="00213489">
        <w:rPr>
          <w:rFonts w:ascii="Monotype Corsiva" w:hAnsi="Monotype Corsiva" w:cs="Arial"/>
          <w:color w:val="463F32"/>
          <w:sz w:val="44"/>
          <w:szCs w:val="44"/>
        </w:rPr>
        <w:t>qu'ils</w:t>
      </w:r>
      <w:proofErr w:type="gramEnd"/>
      <w:r w:rsidRPr="00213489">
        <w:rPr>
          <w:rFonts w:ascii="Monotype Corsiva" w:hAnsi="Monotype Corsiva" w:cs="Arial"/>
          <w:color w:val="463F32"/>
          <w:sz w:val="44"/>
          <w:szCs w:val="44"/>
        </w:rPr>
        <w:t xml:space="preserve"> aient perdu le regard,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Non, non, cela n'est pas possible !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Ils se sont tournés quelque part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Vers ce qu'on nomme l'invisible ;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Et comme les astres penchants,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Nous quittent, mais au ciel demeurent,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Les prunelles ont leurs couchants,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Mais il n'est pas vrai qu'elles meurent.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Bleus ou noirs, tous aimés, tous beaux,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Ouverts à quelque immense aurore,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De l'autre côté des tombeaux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213489">
        <w:rPr>
          <w:rFonts w:ascii="Monotype Corsiva" w:hAnsi="Monotype Corsiva" w:cs="Arial"/>
          <w:color w:val="463F32"/>
          <w:sz w:val="44"/>
          <w:szCs w:val="44"/>
        </w:rPr>
        <w:t>Les yeux qu'on ferme voient encore.</w:t>
      </w:r>
    </w:p>
    <w:p w:rsidR="00213489" w:rsidRPr="00213489" w:rsidRDefault="00213489" w:rsidP="00213489">
      <w:pPr>
        <w:spacing w:after="0"/>
        <w:jc w:val="center"/>
        <w:rPr>
          <w:rFonts w:ascii="Monotype Corsiva" w:hAnsi="Monotype Corsiva" w:cs="Arial"/>
          <w:b/>
          <w:bCs/>
          <w:color w:val="463F32"/>
          <w:sz w:val="44"/>
          <w:szCs w:val="44"/>
        </w:rPr>
      </w:pPr>
    </w:p>
    <w:p w:rsidR="000D675D" w:rsidRDefault="00213489" w:rsidP="00213489">
      <w:pPr>
        <w:jc w:val="center"/>
      </w:pPr>
      <w:r w:rsidRPr="00213489">
        <w:rPr>
          <w:rFonts w:ascii="Monotype Corsiva" w:hAnsi="Monotype Corsiva" w:cs="Arial"/>
          <w:b/>
          <w:bCs/>
          <w:color w:val="463F32"/>
          <w:sz w:val="44"/>
          <w:szCs w:val="44"/>
        </w:rPr>
        <w:t>Les yeux - René-François Sully Prudhomme</w:t>
      </w:r>
    </w:p>
    <w:sectPr w:rsidR="000D675D" w:rsidSect="00213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89"/>
    <w:rsid w:val="000D675D"/>
    <w:rsid w:val="002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BOUTIN</dc:creator>
  <cp:lastModifiedBy>Jean-Charles BOUTIN</cp:lastModifiedBy>
  <cp:revision>1</cp:revision>
  <cp:lastPrinted>2013-12-26T08:32:00Z</cp:lastPrinted>
  <dcterms:created xsi:type="dcterms:W3CDTF">2013-12-26T08:32:00Z</dcterms:created>
  <dcterms:modified xsi:type="dcterms:W3CDTF">2013-12-26T08:32:00Z</dcterms:modified>
</cp:coreProperties>
</file>